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D0" w:rsidRPr="007F42D0" w:rsidRDefault="007F42D0" w:rsidP="007F42D0">
      <w:pPr>
        <w:spacing w:after="360" w:line="240" w:lineRule="auto"/>
        <w:outlineLvl w:val="1"/>
        <w:rPr>
          <w:rFonts w:ascii="Helvetica" w:eastAsia="Times New Roman" w:hAnsi="Helvetica" w:cs="Helvetica"/>
          <w:b/>
          <w:bCs/>
          <w:color w:val="444444"/>
          <w:kern w:val="36"/>
          <w:sz w:val="32"/>
          <w:szCs w:val="32"/>
          <w:lang w:eastAsia="nl-NL"/>
        </w:rPr>
      </w:pPr>
      <w:r w:rsidRPr="007F42D0">
        <w:rPr>
          <w:rFonts w:ascii="Helvetica" w:eastAsia="Times New Roman" w:hAnsi="Helvetica" w:cs="Helvetica"/>
          <w:b/>
          <w:bCs/>
          <w:color w:val="FF0000"/>
          <w:kern w:val="36"/>
          <w:sz w:val="32"/>
          <w:szCs w:val="32"/>
          <w:lang w:eastAsia="nl-NL"/>
        </w:rPr>
        <w:t>Jonge veelplegers: een 5 stappen aanpak</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bookmarkStart w:id="0" w:name="_GoBack"/>
      <w:bookmarkEnd w:id="0"/>
    </w:p>
    <w:p w:rsidR="007F42D0" w:rsidRPr="007F42D0" w:rsidRDefault="007F42D0" w:rsidP="007F42D0">
      <w:pPr>
        <w:spacing w:before="360" w:after="360" w:line="240" w:lineRule="auto"/>
        <w:outlineLvl w:val="3"/>
        <w:rPr>
          <w:rFonts w:ascii="Helvetica" w:eastAsia="Times New Roman" w:hAnsi="Helvetica" w:cs="Helvetica"/>
          <w:b/>
          <w:bCs/>
          <w:color w:val="444444"/>
          <w:sz w:val="24"/>
          <w:szCs w:val="24"/>
          <w:lang w:eastAsia="nl-NL"/>
        </w:rPr>
      </w:pPr>
      <w:r w:rsidRPr="007F42D0">
        <w:rPr>
          <w:rFonts w:ascii="Helvetica" w:eastAsia="Times New Roman" w:hAnsi="Helvetica" w:cs="Helvetica"/>
          <w:b/>
          <w:bCs/>
          <w:color w:val="FF0000"/>
          <w:sz w:val="24"/>
          <w:szCs w:val="24"/>
          <w:lang w:eastAsia="nl-NL"/>
        </w:rPr>
        <w:t xml:space="preserve">Een kleine groep jonge criminelen pleegt voortdurend delicten. Er bestaan veel misverstanden over het verloop van hun criminele routine en over de geëigende aanpak van deze jongeren. Op grond van langdurig onderzoek van een grote groep jonge veelplegers (I.Weijers </w:t>
      </w:r>
      <w:r w:rsidRPr="007F42D0">
        <w:rPr>
          <w:rFonts w:ascii="Helvetica" w:eastAsia="Times New Roman" w:hAnsi="Helvetica" w:cs="Helvetica"/>
          <w:b/>
          <w:bCs/>
          <w:i/>
          <w:iCs/>
          <w:color w:val="FF0000"/>
          <w:sz w:val="24"/>
          <w:szCs w:val="24"/>
          <w:lang w:eastAsia="nl-NL"/>
        </w:rPr>
        <w:t xml:space="preserve">Veelplegers aanpakken, </w:t>
      </w:r>
      <w:r w:rsidRPr="007F42D0">
        <w:rPr>
          <w:rFonts w:ascii="Helvetica" w:eastAsia="Times New Roman" w:hAnsi="Helvetica" w:cs="Helvetica"/>
          <w:b/>
          <w:bCs/>
          <w:color w:val="FF0000"/>
          <w:sz w:val="24"/>
          <w:szCs w:val="24"/>
          <w:lang w:eastAsia="nl-NL"/>
        </w:rPr>
        <w:t>2019) heb ik een aanpak in 5 stappen ontwikkeld.</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i/>
          <w:iCs/>
          <w:color w:val="444444"/>
          <w:sz w:val="21"/>
          <w:szCs w:val="21"/>
          <w:u w:val="single"/>
          <w:lang w:eastAsia="nl-NL"/>
        </w:rPr>
        <w:t>Eerste misverstand: ‘hard aanpakken’</w:t>
      </w:r>
      <w:r w:rsidRPr="007F42D0">
        <w:rPr>
          <w:rFonts w:ascii="Helvetica" w:eastAsia="Times New Roman" w:hAnsi="Helvetica" w:cs="Helvetica"/>
          <w:color w:val="444444"/>
          <w:sz w:val="21"/>
          <w:szCs w:val="21"/>
          <w:lang w:eastAsia="nl-NL"/>
        </w:rPr>
        <w:t> (mariniers, overlevingstochten, Glen Mills, Den Engh…) Wordt al tientallen jaren beweerd en steeds opnieuw geprobeerd, maar is bewezen ineffectief. Hiermee wordt voorbij gegaan aan de problematiek van de jongere – vaak laag IQ, gedragsproblemen, stoornissen, verslaving.</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b/>
          <w:bCs/>
          <w:color w:val="444444"/>
          <w:sz w:val="21"/>
          <w:szCs w:val="21"/>
          <w:lang w:eastAsia="nl-NL"/>
        </w:rPr>
        <w:t>Stap 1: maatwerk op basis van deskundige diagnostiek: persoonsgerichte aanpak</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i/>
          <w:iCs/>
          <w:color w:val="444444"/>
          <w:sz w:val="21"/>
          <w:szCs w:val="21"/>
          <w:u w:val="single"/>
          <w:lang w:eastAsia="nl-NL"/>
        </w:rPr>
        <w:t>Tweede misverstand: ‘haal ze weg uit hun omgeving’</w:t>
      </w:r>
      <w:r w:rsidRPr="007F42D0">
        <w:rPr>
          <w:rFonts w:ascii="Helvetica" w:eastAsia="Times New Roman" w:hAnsi="Helvetica" w:cs="Helvetica"/>
          <w:i/>
          <w:iCs/>
          <w:color w:val="444444"/>
          <w:sz w:val="21"/>
          <w:szCs w:val="21"/>
          <w:lang w:eastAsia="nl-NL"/>
        </w:rPr>
        <w:t xml:space="preserve">  </w:t>
      </w:r>
      <w:r w:rsidRPr="007F42D0">
        <w:rPr>
          <w:rFonts w:ascii="Helvetica" w:eastAsia="Times New Roman" w:hAnsi="Helvetica" w:cs="Helvetica"/>
          <w:color w:val="444444"/>
          <w:sz w:val="21"/>
          <w:szCs w:val="21"/>
          <w:lang w:eastAsia="nl-NL"/>
        </w:rPr>
        <w:t>Wordt al twee eeuwen geprobeerd, maar is zinloos.Meestal spelen er behalve bij de jongere ook problemen in zijn directe, dagelijkse omgeving en daar moet hij nu eenmaal mee verder – gezin, school, vrienden, buurt.</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b/>
          <w:bCs/>
          <w:color w:val="444444"/>
          <w:sz w:val="21"/>
          <w:szCs w:val="21"/>
          <w:lang w:eastAsia="nl-NL"/>
        </w:rPr>
        <w:t>Stap 2: lokale, integrale aanpak</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i/>
          <w:iCs/>
          <w:color w:val="444444"/>
          <w:sz w:val="21"/>
          <w:szCs w:val="21"/>
          <w:u w:val="single"/>
          <w:lang w:eastAsia="nl-NL"/>
        </w:rPr>
        <w:t>Derde misverstand: ‘wij gaan ze redden’/ ‘wij hebben iets bedacht’</w:t>
      </w:r>
      <w:r w:rsidRPr="007F42D0">
        <w:rPr>
          <w:rFonts w:ascii="Helvetica" w:eastAsia="Times New Roman" w:hAnsi="Helvetica" w:cs="Helvetica"/>
          <w:i/>
          <w:iCs/>
          <w:color w:val="444444"/>
          <w:sz w:val="21"/>
          <w:szCs w:val="21"/>
          <w:lang w:eastAsia="nl-NL"/>
        </w:rPr>
        <w:t xml:space="preserve">  </w:t>
      </w:r>
      <w:r w:rsidRPr="007F42D0">
        <w:rPr>
          <w:rFonts w:ascii="Helvetica" w:eastAsia="Times New Roman" w:hAnsi="Helvetica" w:cs="Helvetica"/>
          <w:color w:val="444444"/>
          <w:sz w:val="21"/>
          <w:szCs w:val="21"/>
          <w:lang w:eastAsia="nl-NL"/>
        </w:rPr>
        <w:t>School, politie, reclassering, jeugdbescherming, gezinscoach, therapeut, GGD moeten actief worden betrokken, maar ze kunnen het niet alleen. Alle inspanningen moeten worden afgestemd en aangestuurd vanuit 1 instantie.</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b/>
          <w:bCs/>
          <w:color w:val="444444"/>
          <w:sz w:val="21"/>
          <w:szCs w:val="21"/>
          <w:lang w:eastAsia="nl-NL"/>
        </w:rPr>
        <w:t>Stap 3: regie bij gemeente (of OM) gecoördineerd in Veiligheidshuis</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i/>
          <w:iCs/>
          <w:color w:val="444444"/>
          <w:sz w:val="21"/>
          <w:szCs w:val="21"/>
          <w:u w:val="single"/>
          <w:lang w:eastAsia="nl-NL"/>
        </w:rPr>
        <w:t>Vierde misverstand: ‘ze gaan eindeloos door’ </w:t>
      </w:r>
      <w:r w:rsidRPr="007F42D0">
        <w:rPr>
          <w:rFonts w:ascii="Helvetica" w:eastAsia="Times New Roman" w:hAnsi="Helvetica" w:cs="Helvetica"/>
          <w:color w:val="444444"/>
          <w:sz w:val="21"/>
          <w:szCs w:val="21"/>
          <w:lang w:eastAsia="nl-NL"/>
        </w:rPr>
        <w:t>Jonge veelplegers zijn (vrijwel) allemaal voor hun 30e gestopt. Maar stoppen is worsteling. De jongere moet breken met zijn oude vrienden, zoeken naar school, werk, nieuw perspectief. In die worsteling zijn drie fasen te onderscheiden – volharden, erkennen, voorbereiden.</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b/>
          <w:bCs/>
          <w:color w:val="444444"/>
          <w:sz w:val="21"/>
          <w:szCs w:val="21"/>
          <w:lang w:eastAsia="nl-NL"/>
        </w:rPr>
        <w:t>Stap 4: analyseer in welke fase de jongere zich bevindt  </w:t>
      </w:r>
      <w:r w:rsidRPr="007F42D0">
        <w:rPr>
          <w:rFonts w:ascii="Helvetica" w:eastAsia="Times New Roman" w:hAnsi="Helvetica" w:cs="Helvetica"/>
          <w:color w:val="444444"/>
          <w:sz w:val="21"/>
          <w:szCs w:val="21"/>
          <w:lang w:eastAsia="nl-NL"/>
        </w:rPr>
        <w:t>(</w:t>
      </w:r>
      <w:r w:rsidRPr="007F42D0">
        <w:rPr>
          <w:rFonts w:ascii="Helvetica" w:eastAsia="Times New Roman" w:hAnsi="Helvetica" w:cs="Helvetica"/>
          <w:i/>
          <w:iCs/>
          <w:color w:val="444444"/>
          <w:sz w:val="21"/>
          <w:szCs w:val="21"/>
          <w:lang w:eastAsia="nl-NL"/>
        </w:rPr>
        <w:t>Vragenlijst Veelplegers</w:t>
      </w:r>
      <w:r w:rsidRPr="007F42D0">
        <w:rPr>
          <w:rFonts w:ascii="Helvetica" w:eastAsia="Times New Roman" w:hAnsi="Helvetica" w:cs="Helvetica"/>
          <w:color w:val="444444"/>
          <w:sz w:val="21"/>
          <w:szCs w:val="21"/>
          <w:lang w:eastAsia="nl-NL"/>
        </w:rPr>
        <w:t>)</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i/>
          <w:iCs/>
          <w:color w:val="444444"/>
          <w:sz w:val="21"/>
          <w:szCs w:val="21"/>
          <w:u w:val="single"/>
          <w:lang w:eastAsia="nl-NL"/>
        </w:rPr>
        <w:t>Vijfde misverstand: ‘ze denken niet aan stoppen’</w:t>
      </w:r>
      <w:r w:rsidRPr="007F42D0">
        <w:rPr>
          <w:rFonts w:ascii="Helvetica" w:eastAsia="Times New Roman" w:hAnsi="Helvetica" w:cs="Helvetica"/>
          <w:i/>
          <w:iCs/>
          <w:color w:val="444444"/>
          <w:sz w:val="21"/>
          <w:szCs w:val="21"/>
          <w:lang w:eastAsia="nl-NL"/>
        </w:rPr>
        <w:t xml:space="preserve">  </w:t>
      </w:r>
      <w:r w:rsidRPr="007F42D0">
        <w:rPr>
          <w:rFonts w:ascii="Helvetica" w:eastAsia="Times New Roman" w:hAnsi="Helvetica" w:cs="Helvetica"/>
          <w:color w:val="444444"/>
          <w:sz w:val="21"/>
          <w:szCs w:val="21"/>
          <w:lang w:eastAsia="nl-NL"/>
        </w:rPr>
        <w:t>Dat klopt voor de volharder; die denkt pas aan stoppen als hij de criminele routine zat is. Maar de erkenner</w:t>
      </w:r>
      <w:r w:rsidRPr="007F42D0">
        <w:rPr>
          <w:rFonts w:ascii="Helvetica" w:eastAsia="Times New Roman" w:hAnsi="Helvetica" w:cs="Helvetica"/>
          <w:i/>
          <w:iCs/>
          <w:color w:val="444444"/>
          <w:sz w:val="21"/>
          <w:szCs w:val="21"/>
          <w:lang w:eastAsia="nl-NL"/>
        </w:rPr>
        <w:t> </w:t>
      </w:r>
      <w:r w:rsidRPr="007F42D0">
        <w:rPr>
          <w:rFonts w:ascii="Helvetica" w:eastAsia="Times New Roman" w:hAnsi="Helvetica" w:cs="Helvetica"/>
          <w:color w:val="444444"/>
          <w:sz w:val="21"/>
          <w:szCs w:val="21"/>
          <w:lang w:eastAsia="nl-NL"/>
        </w:rPr>
        <w:t>twijfelt, wikt en weegt, maar ziet nog niet hoe te stoppen. De voorbereider</w:t>
      </w:r>
      <w:r w:rsidRPr="007F42D0">
        <w:rPr>
          <w:rFonts w:ascii="Helvetica" w:eastAsia="Times New Roman" w:hAnsi="Helvetica" w:cs="Helvetica"/>
          <w:i/>
          <w:iCs/>
          <w:color w:val="444444"/>
          <w:sz w:val="21"/>
          <w:szCs w:val="21"/>
          <w:lang w:eastAsia="nl-NL"/>
        </w:rPr>
        <w:t> </w:t>
      </w:r>
      <w:r w:rsidRPr="007F42D0">
        <w:rPr>
          <w:rFonts w:ascii="Helvetica" w:eastAsia="Times New Roman" w:hAnsi="Helvetica" w:cs="Helvetica"/>
          <w:color w:val="444444"/>
          <w:sz w:val="21"/>
          <w:szCs w:val="21"/>
          <w:lang w:eastAsia="nl-NL"/>
        </w:rPr>
        <w:t>ging weer in de fout, maar is serieus bezig met positieve draai – school/ werk.</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b/>
          <w:bCs/>
          <w:color w:val="444444"/>
          <w:sz w:val="21"/>
          <w:szCs w:val="21"/>
          <w:lang w:eastAsia="nl-NL"/>
        </w:rPr>
        <w:t>Stap 5: stem aanpak af op de fase waarin de jongere zich bevindt</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b/>
          <w:bCs/>
          <w:i/>
          <w:iCs/>
          <w:color w:val="444444"/>
          <w:sz w:val="21"/>
          <w:szCs w:val="21"/>
          <w:lang w:eastAsia="nl-NL"/>
        </w:rPr>
        <w:t>Indicatie sancties</w:t>
      </w:r>
      <w:r w:rsidRPr="007F42D0">
        <w:rPr>
          <w:rFonts w:ascii="Helvetica" w:eastAsia="Times New Roman" w:hAnsi="Helvetica" w:cs="Helvetica"/>
          <w:b/>
          <w:bCs/>
          <w:color w:val="444444"/>
          <w:sz w:val="21"/>
          <w:szCs w:val="21"/>
          <w:lang w:eastAsia="nl-NL"/>
        </w:rPr>
        <w:t>:</w:t>
      </w:r>
      <w:r w:rsidRPr="007F42D0">
        <w:rPr>
          <w:rFonts w:ascii="Helvetica" w:eastAsia="Times New Roman" w:hAnsi="Helvetica" w:cs="Helvetica"/>
          <w:i/>
          <w:iCs/>
          <w:color w:val="444444"/>
          <w:sz w:val="21"/>
          <w:szCs w:val="21"/>
          <w:lang w:eastAsia="nl-NL"/>
        </w:rPr>
        <w:br/>
        <w:t>Fase 1. Volharder – </w:t>
      </w:r>
      <w:r w:rsidRPr="007F42D0">
        <w:rPr>
          <w:rFonts w:ascii="Helvetica" w:eastAsia="Times New Roman" w:hAnsi="Helvetica" w:cs="Helvetica"/>
          <w:color w:val="444444"/>
          <w:sz w:val="21"/>
          <w:szCs w:val="21"/>
          <w:lang w:eastAsia="nl-NL"/>
        </w:rPr>
        <w:t>maak hem moe: detentie; geen taakstraf; geen voorwaardelijke sanctie.</w:t>
      </w:r>
      <w:r w:rsidRPr="007F42D0">
        <w:rPr>
          <w:rFonts w:ascii="Helvetica" w:eastAsia="Times New Roman" w:hAnsi="Helvetica" w:cs="Helvetica"/>
          <w:color w:val="444444"/>
          <w:sz w:val="21"/>
          <w:szCs w:val="21"/>
          <w:lang w:eastAsia="nl-NL"/>
        </w:rPr>
        <w:br/>
      </w:r>
      <w:r w:rsidRPr="007F42D0">
        <w:rPr>
          <w:rFonts w:ascii="Helvetica" w:eastAsia="Times New Roman" w:hAnsi="Helvetica" w:cs="Helvetica"/>
          <w:i/>
          <w:iCs/>
          <w:color w:val="444444"/>
          <w:sz w:val="21"/>
          <w:szCs w:val="21"/>
          <w:lang w:eastAsia="nl-NL"/>
        </w:rPr>
        <w:t>Fase 2. Erkenner – </w:t>
      </w:r>
      <w:r w:rsidRPr="007F42D0">
        <w:rPr>
          <w:rFonts w:ascii="Helvetica" w:eastAsia="Times New Roman" w:hAnsi="Helvetica" w:cs="Helvetica"/>
          <w:color w:val="444444"/>
          <w:sz w:val="21"/>
          <w:szCs w:val="21"/>
          <w:lang w:eastAsia="nl-NL"/>
        </w:rPr>
        <w:t>geen taakstraf; wel voorwaardelijke sanctie, maar met intensieve controle.</w:t>
      </w:r>
      <w:r w:rsidRPr="007F42D0">
        <w:rPr>
          <w:rFonts w:ascii="Helvetica" w:eastAsia="Times New Roman" w:hAnsi="Helvetica" w:cs="Helvetica"/>
          <w:color w:val="444444"/>
          <w:sz w:val="21"/>
          <w:szCs w:val="21"/>
          <w:lang w:eastAsia="nl-NL"/>
        </w:rPr>
        <w:br/>
      </w:r>
      <w:r w:rsidRPr="007F42D0">
        <w:rPr>
          <w:rFonts w:ascii="Helvetica" w:eastAsia="Times New Roman" w:hAnsi="Helvetica" w:cs="Helvetica"/>
          <w:i/>
          <w:iCs/>
          <w:color w:val="444444"/>
          <w:sz w:val="21"/>
          <w:szCs w:val="21"/>
          <w:lang w:eastAsia="nl-NL"/>
        </w:rPr>
        <w:t>Fase 3. Voorbereider – </w:t>
      </w:r>
      <w:r w:rsidRPr="007F42D0">
        <w:rPr>
          <w:rFonts w:ascii="Helvetica" w:eastAsia="Times New Roman" w:hAnsi="Helvetica" w:cs="Helvetica"/>
          <w:color w:val="444444"/>
          <w:sz w:val="21"/>
          <w:szCs w:val="21"/>
          <w:lang w:eastAsia="nl-NL"/>
        </w:rPr>
        <w:t>wel taakstraf; en voorwaardelijke sanctie.</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b/>
          <w:bCs/>
          <w:i/>
          <w:iCs/>
          <w:color w:val="444444"/>
          <w:sz w:val="21"/>
          <w:szCs w:val="21"/>
          <w:lang w:eastAsia="nl-NL"/>
        </w:rPr>
        <w:t>Indicatie zorg:</w:t>
      </w:r>
    </w:p>
    <w:p w:rsidR="007F42D0" w:rsidRPr="007F42D0" w:rsidRDefault="007F42D0" w:rsidP="007F42D0">
      <w:pPr>
        <w:spacing w:after="360" w:line="240" w:lineRule="auto"/>
        <w:rPr>
          <w:rFonts w:ascii="Helvetica" w:eastAsia="Times New Roman" w:hAnsi="Helvetica" w:cs="Helvetica"/>
          <w:color w:val="444444"/>
          <w:sz w:val="21"/>
          <w:szCs w:val="21"/>
          <w:lang w:eastAsia="nl-NL"/>
        </w:rPr>
      </w:pPr>
      <w:r w:rsidRPr="007F42D0">
        <w:rPr>
          <w:rFonts w:ascii="Helvetica" w:eastAsia="Times New Roman" w:hAnsi="Helvetica" w:cs="Helvetica"/>
          <w:i/>
          <w:iCs/>
          <w:color w:val="444444"/>
          <w:sz w:val="21"/>
          <w:szCs w:val="21"/>
          <w:lang w:eastAsia="nl-NL"/>
        </w:rPr>
        <w:t xml:space="preserve">Fase 1. Volharder – </w:t>
      </w:r>
      <w:r w:rsidRPr="007F42D0">
        <w:rPr>
          <w:rFonts w:ascii="Helvetica" w:eastAsia="Times New Roman" w:hAnsi="Helvetica" w:cs="Helvetica"/>
          <w:color w:val="444444"/>
          <w:sz w:val="21"/>
          <w:szCs w:val="21"/>
          <w:lang w:eastAsia="nl-NL"/>
        </w:rPr>
        <w:t>perspectief op hulp bieden, maar: hulp vereist inslaan andere weg.              </w:t>
      </w:r>
      <w:r w:rsidRPr="007F42D0">
        <w:rPr>
          <w:rFonts w:ascii="Helvetica" w:eastAsia="Times New Roman" w:hAnsi="Helvetica" w:cs="Helvetica"/>
          <w:i/>
          <w:iCs/>
          <w:color w:val="444444"/>
          <w:sz w:val="21"/>
          <w:szCs w:val="21"/>
          <w:lang w:eastAsia="nl-NL"/>
        </w:rPr>
        <w:t>Fase 2. Erkenner – </w:t>
      </w:r>
      <w:r w:rsidRPr="007F42D0">
        <w:rPr>
          <w:rFonts w:ascii="Helvetica" w:eastAsia="Times New Roman" w:hAnsi="Helvetica" w:cs="Helvetica"/>
          <w:color w:val="444444"/>
          <w:sz w:val="21"/>
          <w:szCs w:val="21"/>
          <w:lang w:eastAsia="nl-NL"/>
        </w:rPr>
        <w:t>motiveren voor behandeling (FFT, Schematherapie); perspectief bieden.      </w:t>
      </w:r>
      <w:r w:rsidRPr="007F42D0">
        <w:rPr>
          <w:rFonts w:ascii="Helvetica" w:eastAsia="Times New Roman" w:hAnsi="Helvetica" w:cs="Helvetica"/>
          <w:i/>
          <w:iCs/>
          <w:color w:val="444444"/>
          <w:sz w:val="21"/>
          <w:szCs w:val="21"/>
          <w:lang w:eastAsia="nl-NL"/>
        </w:rPr>
        <w:t>Fase 3. Voorbereider – </w:t>
      </w:r>
      <w:r w:rsidRPr="007F42D0">
        <w:rPr>
          <w:rFonts w:ascii="Helvetica" w:eastAsia="Times New Roman" w:hAnsi="Helvetica" w:cs="Helvetica"/>
          <w:color w:val="444444"/>
          <w:sz w:val="21"/>
          <w:szCs w:val="21"/>
          <w:lang w:eastAsia="nl-NL"/>
        </w:rPr>
        <w:t>therapie; hulp bij school, werk, woonruimte, uitkering, schulden</w:t>
      </w:r>
    </w:p>
    <w:p w:rsidR="00BE62B6" w:rsidRDefault="00BE62B6"/>
    <w:sectPr w:rsidR="00BE6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D0"/>
    <w:rsid w:val="007F42D0"/>
    <w:rsid w:val="00BE6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A65"/>
  <w15:chartTrackingRefBased/>
  <w15:docId w15:val="{97571741-8611-4909-8707-DCC2382B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0745">
      <w:bodyDiv w:val="1"/>
      <w:marLeft w:val="0"/>
      <w:marRight w:val="0"/>
      <w:marTop w:val="0"/>
      <w:marBottom w:val="0"/>
      <w:divBdr>
        <w:top w:val="none" w:sz="0" w:space="0" w:color="auto"/>
        <w:left w:val="none" w:sz="0" w:space="0" w:color="auto"/>
        <w:bottom w:val="none" w:sz="0" w:space="0" w:color="auto"/>
        <w:right w:val="none" w:sz="0" w:space="0" w:color="auto"/>
      </w:divBdr>
      <w:divsChild>
        <w:div w:id="1370884223">
          <w:marLeft w:val="0"/>
          <w:marRight w:val="0"/>
          <w:marTop w:val="0"/>
          <w:marBottom w:val="0"/>
          <w:divBdr>
            <w:top w:val="none" w:sz="0" w:space="0" w:color="auto"/>
            <w:left w:val="none" w:sz="0" w:space="0" w:color="auto"/>
            <w:bottom w:val="none" w:sz="0" w:space="0" w:color="auto"/>
            <w:right w:val="none" w:sz="0" w:space="0" w:color="auto"/>
          </w:divBdr>
          <w:divsChild>
            <w:div w:id="1461919251">
              <w:marLeft w:val="0"/>
              <w:marRight w:val="0"/>
              <w:marTop w:val="0"/>
              <w:marBottom w:val="0"/>
              <w:divBdr>
                <w:top w:val="none" w:sz="0" w:space="0" w:color="auto"/>
                <w:left w:val="none" w:sz="0" w:space="0" w:color="auto"/>
                <w:bottom w:val="none" w:sz="0" w:space="0" w:color="auto"/>
                <w:right w:val="none" w:sz="0" w:space="0" w:color="auto"/>
              </w:divBdr>
              <w:divsChild>
                <w:div w:id="518199467">
                  <w:marLeft w:val="0"/>
                  <w:marRight w:val="0"/>
                  <w:marTop w:val="360"/>
                  <w:marBottom w:val="0"/>
                  <w:divBdr>
                    <w:top w:val="none" w:sz="0" w:space="0" w:color="auto"/>
                    <w:left w:val="none" w:sz="0" w:space="0" w:color="auto"/>
                    <w:bottom w:val="none" w:sz="0" w:space="0" w:color="auto"/>
                    <w:right w:val="none" w:sz="0" w:space="0" w:color="auto"/>
                  </w:divBdr>
                  <w:divsChild>
                    <w:div w:id="9110516">
                      <w:marLeft w:val="0"/>
                      <w:marRight w:val="0"/>
                      <w:marTop w:val="0"/>
                      <w:marBottom w:val="0"/>
                      <w:divBdr>
                        <w:top w:val="none" w:sz="0" w:space="0" w:color="auto"/>
                        <w:left w:val="none" w:sz="0" w:space="0" w:color="auto"/>
                        <w:bottom w:val="none" w:sz="0" w:space="0" w:color="auto"/>
                        <w:right w:val="none" w:sz="0" w:space="0" w:color="auto"/>
                      </w:divBdr>
                      <w:divsChild>
                        <w:div w:id="728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Balen, van, Josée</cp:lastModifiedBy>
  <cp:revision>1</cp:revision>
  <dcterms:created xsi:type="dcterms:W3CDTF">2021-03-01T12:38:00Z</dcterms:created>
  <dcterms:modified xsi:type="dcterms:W3CDTF">2021-03-01T12:39:00Z</dcterms:modified>
</cp:coreProperties>
</file>